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0D960" w14:textId="198FC71F" w:rsidR="00BA63F6" w:rsidRPr="005226DF" w:rsidRDefault="008B1075" w:rsidP="00327FA8">
      <w:pPr>
        <w:pStyle w:val="Title"/>
        <w:spacing w:after="200"/>
        <w:rPr>
          <w:rFonts w:eastAsia="Times New Roman"/>
          <w:color w:val="0070C0"/>
          <w:sz w:val="40"/>
          <w:szCs w:val="40"/>
        </w:rPr>
      </w:pPr>
      <w:r>
        <w:rPr>
          <w:rFonts w:eastAsia="Times New Roman"/>
          <w:color w:val="0070C0"/>
          <w:sz w:val="40"/>
          <w:szCs w:val="40"/>
        </w:rPr>
        <w:t xml:space="preserve">About </w:t>
      </w:r>
      <w:r w:rsidR="00BA63F6" w:rsidRPr="005226DF">
        <w:rPr>
          <w:rFonts w:eastAsia="Times New Roman"/>
          <w:color w:val="0070C0"/>
          <w:sz w:val="40"/>
          <w:szCs w:val="40"/>
        </w:rPr>
        <w:t>Mindfulness at Work</w:t>
      </w:r>
      <w:bookmarkStart w:id="0" w:name="_GoBack"/>
      <w:bookmarkEnd w:id="0"/>
    </w:p>
    <w:p w14:paraId="641D7696" w14:textId="77777777" w:rsidR="00BA63F6" w:rsidRPr="00E95470" w:rsidRDefault="00BA63F6" w:rsidP="000323C4">
      <w:pPr>
        <w:pStyle w:val="BodyText"/>
        <w:rPr>
          <w:szCs w:val="22"/>
        </w:rPr>
      </w:pPr>
      <w:r w:rsidRPr="00E95470">
        <w:rPr>
          <w:szCs w:val="22"/>
        </w:rPr>
        <w:t>Do you want your staff to:</w:t>
      </w:r>
    </w:p>
    <w:p w14:paraId="595B552C" w14:textId="77777777" w:rsidR="00BA63F6" w:rsidRPr="00E728EC" w:rsidRDefault="00BA63F6" w:rsidP="003D158D">
      <w:pPr>
        <w:pStyle w:val="BodyText"/>
        <w:spacing w:after="0"/>
        <w:rPr>
          <w:sz w:val="6"/>
          <w:szCs w:val="6"/>
        </w:rPr>
      </w:pPr>
    </w:p>
    <w:p w14:paraId="1FDF5C6B" w14:textId="77777777" w:rsidR="00BA63F6" w:rsidRPr="00E95470" w:rsidRDefault="00BA63F6" w:rsidP="003D158D">
      <w:pPr>
        <w:pStyle w:val="ListBullet2"/>
        <w:numPr>
          <w:ilvl w:val="0"/>
          <w:numId w:val="9"/>
        </w:numPr>
        <w:rPr>
          <w:sz w:val="22"/>
          <w:szCs w:val="22"/>
        </w:rPr>
      </w:pPr>
      <w:r w:rsidRPr="00E95470">
        <w:rPr>
          <w:sz w:val="22"/>
          <w:szCs w:val="22"/>
        </w:rPr>
        <w:t>Keep coping when things get tough?</w:t>
      </w:r>
    </w:p>
    <w:p w14:paraId="56E929C5" w14:textId="77777777" w:rsidR="00BA63F6" w:rsidRPr="00E95470" w:rsidRDefault="00BA63F6" w:rsidP="003D158D">
      <w:pPr>
        <w:pStyle w:val="ListBullet2"/>
        <w:numPr>
          <w:ilvl w:val="0"/>
          <w:numId w:val="9"/>
        </w:numPr>
        <w:rPr>
          <w:sz w:val="22"/>
          <w:szCs w:val="22"/>
        </w:rPr>
      </w:pPr>
      <w:r w:rsidRPr="00E95470">
        <w:rPr>
          <w:sz w:val="22"/>
          <w:szCs w:val="22"/>
        </w:rPr>
        <w:t>Manage everyday and unpredictable stress?</w:t>
      </w:r>
    </w:p>
    <w:p w14:paraId="49F44D8C" w14:textId="77777777" w:rsidR="00BA63F6" w:rsidRPr="00E95470" w:rsidRDefault="00BA63F6" w:rsidP="003D158D">
      <w:pPr>
        <w:pStyle w:val="ListBullet2"/>
        <w:numPr>
          <w:ilvl w:val="0"/>
          <w:numId w:val="9"/>
        </w:numPr>
        <w:rPr>
          <w:sz w:val="22"/>
          <w:szCs w:val="22"/>
        </w:rPr>
      </w:pPr>
      <w:r w:rsidRPr="00E95470">
        <w:rPr>
          <w:sz w:val="22"/>
          <w:szCs w:val="22"/>
        </w:rPr>
        <w:t>Avoid negative reactivity and emotional mismanagement?</w:t>
      </w:r>
    </w:p>
    <w:p w14:paraId="3C4FCBAD" w14:textId="77777777" w:rsidR="003D158D" w:rsidRPr="00327FA8" w:rsidRDefault="003D158D" w:rsidP="003D158D">
      <w:pPr>
        <w:pStyle w:val="ListBullet2"/>
        <w:numPr>
          <w:ilvl w:val="0"/>
          <w:numId w:val="0"/>
        </w:numPr>
        <w:rPr>
          <w:sz w:val="16"/>
          <w:szCs w:val="16"/>
        </w:rPr>
      </w:pPr>
    </w:p>
    <w:p w14:paraId="5C458131" w14:textId="77777777" w:rsidR="00BA63F6" w:rsidRPr="005226DF" w:rsidRDefault="00BA63F6" w:rsidP="0067054B">
      <w:pPr>
        <w:pStyle w:val="Heading1"/>
        <w:spacing w:before="0" w:after="20"/>
        <w:rPr>
          <w:b w:val="0"/>
          <w:color w:val="0070C0"/>
          <w:sz w:val="28"/>
          <w:szCs w:val="28"/>
        </w:rPr>
      </w:pPr>
      <w:r w:rsidRPr="005226DF">
        <w:rPr>
          <w:rFonts w:eastAsia="SimSun"/>
          <w:b w:val="0"/>
          <w:color w:val="0070C0"/>
          <w:sz w:val="28"/>
          <w:szCs w:val="28"/>
        </w:rPr>
        <w:t>Stress can undermine your staff</w:t>
      </w:r>
    </w:p>
    <w:p w14:paraId="1E278BF3" w14:textId="44269C08" w:rsidR="00BA63F6" w:rsidRPr="00E95470" w:rsidRDefault="00BA63F6" w:rsidP="003D158D">
      <w:pPr>
        <w:pStyle w:val="BodyText"/>
        <w:spacing w:after="0"/>
        <w:rPr>
          <w:szCs w:val="22"/>
        </w:rPr>
      </w:pPr>
      <w:r w:rsidRPr="00E95470">
        <w:rPr>
          <w:szCs w:val="22"/>
        </w:rPr>
        <w:t xml:space="preserve">Staff who constantly experience change and unpredictability can suffer much stress. Poorly managed, stress causes ill health, absenteeism and reduced productivity. </w:t>
      </w:r>
      <w:r w:rsidR="00611FCD" w:rsidRPr="00E95470">
        <w:rPr>
          <w:szCs w:val="22"/>
        </w:rPr>
        <w:t>Workplaces need proven strategies to respond effectively.</w:t>
      </w:r>
      <w:r w:rsidR="00611FCD">
        <w:rPr>
          <w:szCs w:val="22"/>
        </w:rPr>
        <w:t xml:space="preserve"> Employees at all levels </w:t>
      </w:r>
      <w:r w:rsidRPr="00E95470">
        <w:rPr>
          <w:szCs w:val="22"/>
        </w:rPr>
        <w:t xml:space="preserve">with stress management skills can better </w:t>
      </w:r>
      <w:r w:rsidR="00611FCD">
        <w:rPr>
          <w:szCs w:val="22"/>
        </w:rPr>
        <w:t xml:space="preserve">maintain </w:t>
      </w:r>
      <w:r w:rsidRPr="00E95470">
        <w:rPr>
          <w:szCs w:val="22"/>
        </w:rPr>
        <w:t>health and resilience when things get tough.</w:t>
      </w:r>
      <w:r w:rsidR="00611FCD">
        <w:rPr>
          <w:szCs w:val="22"/>
        </w:rPr>
        <w:t xml:space="preserve"> Protect your staff. Take action ahead of time.</w:t>
      </w:r>
      <w:r w:rsidR="00327FA8">
        <w:rPr>
          <w:szCs w:val="22"/>
        </w:rPr>
        <w:t xml:space="preserve"> Don’t wait till anxiety, depression, panic and other forms of stress kick in. Be ahead of the game!</w:t>
      </w:r>
    </w:p>
    <w:p w14:paraId="6E30A930" w14:textId="77777777" w:rsidR="003D158D" w:rsidRPr="00327FA8" w:rsidRDefault="003D158D" w:rsidP="003D158D">
      <w:pPr>
        <w:pStyle w:val="BodyText"/>
        <w:spacing w:after="0"/>
        <w:rPr>
          <w:sz w:val="16"/>
          <w:szCs w:val="16"/>
        </w:rPr>
      </w:pPr>
    </w:p>
    <w:p w14:paraId="5BD79451" w14:textId="77777777" w:rsidR="00BA63F6" w:rsidRPr="005226DF" w:rsidRDefault="00BA63F6" w:rsidP="0067054B">
      <w:pPr>
        <w:pStyle w:val="Heading1"/>
        <w:spacing w:before="0" w:after="20"/>
        <w:rPr>
          <w:b w:val="0"/>
          <w:color w:val="0070C0"/>
          <w:sz w:val="28"/>
          <w:szCs w:val="28"/>
        </w:rPr>
      </w:pPr>
      <w:r w:rsidRPr="005226DF">
        <w:rPr>
          <w:rFonts w:eastAsia="SimSun"/>
          <w:b w:val="0"/>
          <w:color w:val="0070C0"/>
          <w:sz w:val="28"/>
          <w:szCs w:val="28"/>
        </w:rPr>
        <w:t>About the Course</w:t>
      </w:r>
    </w:p>
    <w:p w14:paraId="020196AC" w14:textId="5BB86E5C" w:rsidR="00BA63F6" w:rsidRPr="00E95470" w:rsidRDefault="00BA63F6" w:rsidP="003D158D">
      <w:pPr>
        <w:pStyle w:val="BodyText"/>
        <w:spacing w:after="0"/>
        <w:rPr>
          <w:szCs w:val="22"/>
        </w:rPr>
      </w:pPr>
      <w:r w:rsidRPr="00CD6D75">
        <w:rPr>
          <w:i/>
          <w:iCs/>
          <w:szCs w:val="22"/>
        </w:rPr>
        <w:t>Mindfulness at Work</w:t>
      </w:r>
      <w:r w:rsidRPr="00E95470">
        <w:rPr>
          <w:szCs w:val="22"/>
        </w:rPr>
        <w:t xml:space="preserve"> </w:t>
      </w:r>
      <w:r w:rsidR="00B73C20">
        <w:rPr>
          <w:szCs w:val="22"/>
        </w:rPr>
        <w:t xml:space="preserve">is a small group training course that </w:t>
      </w:r>
      <w:r w:rsidRPr="00E95470">
        <w:rPr>
          <w:szCs w:val="22"/>
        </w:rPr>
        <w:t xml:space="preserve">teaches Mindfulness and other skills to manage stress when threats appear. The latest findings of Neuroscience show that Mindfulness practice calms the brain centres affected by stress. </w:t>
      </w:r>
      <w:r w:rsidR="00B73C20">
        <w:rPr>
          <w:szCs w:val="22"/>
        </w:rPr>
        <w:t>We</w:t>
      </w:r>
      <w:r w:rsidRPr="00E95470">
        <w:rPr>
          <w:szCs w:val="22"/>
        </w:rPr>
        <w:t xml:space="preserve"> deal with </w:t>
      </w:r>
      <w:r w:rsidR="00B73C20">
        <w:rPr>
          <w:szCs w:val="22"/>
        </w:rPr>
        <w:t>stress and threats</w:t>
      </w:r>
      <w:r w:rsidRPr="00E95470">
        <w:rPr>
          <w:szCs w:val="22"/>
        </w:rPr>
        <w:t xml:space="preserve"> more effectively.</w:t>
      </w:r>
    </w:p>
    <w:p w14:paraId="11FDF1E5" w14:textId="77777777" w:rsidR="003D158D" w:rsidRPr="00327FA8" w:rsidRDefault="003D158D" w:rsidP="003D158D">
      <w:pPr>
        <w:pStyle w:val="BodyText"/>
        <w:spacing w:after="0"/>
        <w:rPr>
          <w:color w:val="0070C0"/>
          <w:sz w:val="16"/>
          <w:szCs w:val="16"/>
        </w:rPr>
      </w:pPr>
    </w:p>
    <w:p w14:paraId="56359484" w14:textId="77777777" w:rsidR="00BA63F6" w:rsidRPr="005226DF" w:rsidRDefault="00BA63F6" w:rsidP="0067054B">
      <w:pPr>
        <w:pStyle w:val="Heading1"/>
        <w:spacing w:before="0" w:after="20"/>
        <w:rPr>
          <w:rFonts w:eastAsia="Times New Roman"/>
          <w:b w:val="0"/>
          <w:color w:val="0070C0"/>
          <w:sz w:val="28"/>
          <w:szCs w:val="28"/>
        </w:rPr>
      </w:pPr>
      <w:r w:rsidRPr="005226DF">
        <w:rPr>
          <w:rFonts w:eastAsia="SimSun"/>
          <w:b w:val="0"/>
          <w:color w:val="0070C0"/>
          <w:sz w:val="28"/>
          <w:szCs w:val="28"/>
        </w:rPr>
        <w:t>Learning Objectives</w:t>
      </w:r>
    </w:p>
    <w:p w14:paraId="608F70E1" w14:textId="5CC32896" w:rsidR="00BA63F6" w:rsidRPr="00456339" w:rsidRDefault="00BA63F6" w:rsidP="0067054B">
      <w:pPr>
        <w:pStyle w:val="BodyText"/>
        <w:spacing w:after="60"/>
        <w:rPr>
          <w:i/>
          <w:iCs/>
          <w:szCs w:val="22"/>
        </w:rPr>
      </w:pPr>
      <w:r w:rsidRPr="00456339">
        <w:rPr>
          <w:i/>
          <w:iCs/>
          <w:szCs w:val="22"/>
        </w:rPr>
        <w:t>Participants will learn</w:t>
      </w:r>
      <w:r w:rsidR="00456339" w:rsidRPr="00456339">
        <w:rPr>
          <w:i/>
          <w:iCs/>
          <w:szCs w:val="22"/>
        </w:rPr>
        <w:t xml:space="preserve"> about</w:t>
      </w:r>
      <w:r w:rsidRPr="00456339">
        <w:rPr>
          <w:i/>
          <w:iCs/>
          <w:szCs w:val="22"/>
        </w:rPr>
        <w:t>:</w:t>
      </w:r>
    </w:p>
    <w:p w14:paraId="4E89819A" w14:textId="3868891A" w:rsidR="0067054B" w:rsidRDefault="00456339" w:rsidP="00E95470">
      <w:pPr>
        <w:pStyle w:val="ListBullet2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Stress, </w:t>
      </w:r>
      <w:r w:rsidR="00BB72B9">
        <w:rPr>
          <w:sz w:val="22"/>
          <w:szCs w:val="22"/>
        </w:rPr>
        <w:t xml:space="preserve">Resilience </w:t>
      </w:r>
      <w:r w:rsidR="0067054B">
        <w:rPr>
          <w:sz w:val="22"/>
          <w:szCs w:val="22"/>
        </w:rPr>
        <w:t>and work / life balance</w:t>
      </w:r>
    </w:p>
    <w:p w14:paraId="1D608F00" w14:textId="3E4C0B0D" w:rsidR="00456339" w:rsidRDefault="00456339" w:rsidP="00CD6D75">
      <w:pPr>
        <w:pStyle w:val="ListBullet2"/>
        <w:numPr>
          <w:ilvl w:val="0"/>
          <w:numId w:val="9"/>
        </w:numPr>
        <w:spacing w:after="200"/>
        <w:contextualSpacing w:val="0"/>
        <w:rPr>
          <w:sz w:val="22"/>
          <w:szCs w:val="22"/>
        </w:rPr>
      </w:pPr>
      <w:r>
        <w:rPr>
          <w:sz w:val="22"/>
          <w:szCs w:val="22"/>
        </w:rPr>
        <w:t>Symptoms, Signs and Effects of Stress</w:t>
      </w:r>
    </w:p>
    <w:p w14:paraId="0650B623" w14:textId="22863367" w:rsidR="00456339" w:rsidRPr="00456339" w:rsidRDefault="00456339" w:rsidP="00A56F5F">
      <w:pPr>
        <w:pStyle w:val="ListBullet2"/>
        <w:numPr>
          <w:ilvl w:val="0"/>
          <w:numId w:val="0"/>
        </w:numPr>
        <w:spacing w:after="60"/>
        <w:contextualSpacing w:val="0"/>
        <w:rPr>
          <w:i/>
          <w:iCs/>
          <w:sz w:val="22"/>
          <w:szCs w:val="22"/>
        </w:rPr>
      </w:pPr>
      <w:r w:rsidRPr="00456339">
        <w:rPr>
          <w:i/>
          <w:iCs/>
          <w:sz w:val="22"/>
          <w:szCs w:val="22"/>
        </w:rPr>
        <w:t>Participants will learn how to:</w:t>
      </w:r>
    </w:p>
    <w:p w14:paraId="189EA613" w14:textId="125F9C28" w:rsidR="00E95470" w:rsidRPr="00E95470" w:rsidRDefault="00456339" w:rsidP="00E95470">
      <w:pPr>
        <w:pStyle w:val="ListBullet2"/>
        <w:numPr>
          <w:ilvl w:val="0"/>
          <w:numId w:val="9"/>
        </w:numPr>
        <w:rPr>
          <w:sz w:val="22"/>
          <w:szCs w:val="22"/>
        </w:rPr>
      </w:pPr>
      <w:r>
        <w:rPr>
          <w:rFonts w:eastAsia="Times New Roman" w:cs="Arial"/>
          <w:sz w:val="22"/>
          <w:szCs w:val="22"/>
        </w:rPr>
        <w:t>Practice</w:t>
      </w:r>
      <w:r w:rsidR="00BB72B9">
        <w:rPr>
          <w:rFonts w:eastAsia="Times New Roman" w:cs="Arial"/>
          <w:sz w:val="22"/>
          <w:szCs w:val="22"/>
        </w:rPr>
        <w:t xml:space="preserve"> </w:t>
      </w:r>
      <w:r w:rsidR="00A56F5F">
        <w:rPr>
          <w:rFonts w:eastAsia="Times New Roman" w:cs="Arial"/>
          <w:sz w:val="22"/>
          <w:szCs w:val="22"/>
        </w:rPr>
        <w:t xml:space="preserve">several </w:t>
      </w:r>
      <w:r w:rsidR="00BA63F6" w:rsidRPr="00E95470">
        <w:rPr>
          <w:rFonts w:eastAsia="Times New Roman" w:cs="Arial"/>
          <w:sz w:val="22"/>
          <w:szCs w:val="22"/>
        </w:rPr>
        <w:t xml:space="preserve">Mindfulness </w:t>
      </w:r>
      <w:r>
        <w:rPr>
          <w:rFonts w:eastAsia="Times New Roman" w:cs="Arial"/>
          <w:sz w:val="22"/>
          <w:szCs w:val="22"/>
        </w:rPr>
        <w:t xml:space="preserve">meditations </w:t>
      </w:r>
      <w:r w:rsidR="00BA63F6" w:rsidRPr="00E95470">
        <w:rPr>
          <w:rFonts w:eastAsia="Times New Roman" w:cs="Arial"/>
          <w:sz w:val="22"/>
          <w:szCs w:val="22"/>
        </w:rPr>
        <w:t>to manage stress and reactivity</w:t>
      </w:r>
    </w:p>
    <w:p w14:paraId="6159D77E" w14:textId="50F96073" w:rsidR="00503FE7" w:rsidRPr="00503FE7" w:rsidRDefault="000A7B1B" w:rsidP="00BB72B9">
      <w:pPr>
        <w:pStyle w:val="ListBullet2"/>
        <w:numPr>
          <w:ilvl w:val="0"/>
          <w:numId w:val="9"/>
        </w:numPr>
        <w:rPr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9863DFC" wp14:editId="75CD7CF7">
            <wp:simplePos x="0" y="0"/>
            <wp:positionH relativeFrom="column">
              <wp:posOffset>4894119</wp:posOffset>
            </wp:positionH>
            <wp:positionV relativeFrom="paragraph">
              <wp:posOffset>18473</wp:posOffset>
            </wp:positionV>
            <wp:extent cx="572135" cy="584200"/>
            <wp:effectExtent l="25400" t="0" r="12065" b="0"/>
            <wp:wrapTight wrapText="bothSides">
              <wp:wrapPolygon edited="0">
                <wp:start x="-959" y="0"/>
                <wp:lineTo x="-959" y="20661"/>
                <wp:lineTo x="22055" y="20661"/>
                <wp:lineTo x="22055" y="0"/>
                <wp:lineTo x="-9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5F">
        <w:rPr>
          <w:rFonts w:eastAsia="Times New Roman" w:cs="Arial"/>
          <w:sz w:val="22"/>
          <w:szCs w:val="22"/>
          <w:lang w:val="en-US"/>
        </w:rPr>
        <w:t xml:space="preserve">Implement Mindfulness </w:t>
      </w:r>
      <w:r w:rsidR="00CF7BD8">
        <w:rPr>
          <w:rFonts w:eastAsia="Times New Roman" w:cs="Arial"/>
          <w:sz w:val="22"/>
          <w:szCs w:val="22"/>
          <w:lang w:val="en-US"/>
        </w:rPr>
        <w:t>practices</w:t>
      </w:r>
      <w:r w:rsidR="00A56F5F">
        <w:rPr>
          <w:rFonts w:eastAsia="Times New Roman" w:cs="Arial"/>
          <w:sz w:val="22"/>
          <w:szCs w:val="22"/>
          <w:lang w:val="en-US"/>
        </w:rPr>
        <w:t xml:space="preserve"> to p</w:t>
      </w:r>
      <w:r w:rsidR="00456339">
        <w:rPr>
          <w:rFonts w:eastAsia="Times New Roman" w:cs="Arial"/>
          <w:sz w:val="22"/>
          <w:szCs w:val="22"/>
          <w:lang w:val="en-US"/>
        </w:rPr>
        <w:t xml:space="preserve">repare </w:t>
      </w:r>
      <w:r w:rsidR="00A56F5F">
        <w:rPr>
          <w:rFonts w:eastAsia="Times New Roman" w:cs="Arial"/>
          <w:sz w:val="22"/>
          <w:szCs w:val="22"/>
        </w:rPr>
        <w:t>for</w:t>
      </w:r>
      <w:r w:rsidR="00503FE7">
        <w:rPr>
          <w:rFonts w:eastAsia="Times New Roman" w:cs="Arial"/>
          <w:sz w:val="22"/>
          <w:szCs w:val="22"/>
        </w:rPr>
        <w:t xml:space="preserve"> </w:t>
      </w:r>
      <w:r w:rsidR="00CF7BD8">
        <w:rPr>
          <w:rFonts w:eastAsia="Times New Roman" w:cs="Arial"/>
          <w:sz w:val="22"/>
          <w:szCs w:val="22"/>
        </w:rPr>
        <w:t>challenging</w:t>
      </w:r>
      <w:r w:rsidR="00503FE7">
        <w:rPr>
          <w:rFonts w:eastAsia="Times New Roman" w:cs="Arial"/>
          <w:sz w:val="22"/>
          <w:szCs w:val="22"/>
        </w:rPr>
        <w:t xml:space="preserve"> situations</w:t>
      </w:r>
    </w:p>
    <w:p w14:paraId="5F90CA8D" w14:textId="0CC2857B" w:rsidR="00BB72B9" w:rsidRPr="00BB72B9" w:rsidRDefault="00A56F5F" w:rsidP="00BB72B9">
      <w:pPr>
        <w:pStyle w:val="ListBullet2"/>
        <w:numPr>
          <w:ilvl w:val="0"/>
          <w:numId w:val="9"/>
        </w:numPr>
        <w:rPr>
          <w:sz w:val="22"/>
          <w:szCs w:val="22"/>
        </w:rPr>
      </w:pPr>
      <w:r>
        <w:rPr>
          <w:rFonts w:eastAsia="Times New Roman" w:cs="Arial"/>
          <w:sz w:val="22"/>
          <w:szCs w:val="22"/>
        </w:rPr>
        <w:t>U</w:t>
      </w:r>
      <w:r w:rsidR="00503FE7">
        <w:rPr>
          <w:rFonts w:eastAsia="Times New Roman" w:cs="Arial"/>
          <w:sz w:val="22"/>
          <w:szCs w:val="22"/>
        </w:rPr>
        <w:t xml:space="preserve">se </w:t>
      </w:r>
      <w:r w:rsidR="00BA63F6" w:rsidRPr="00E95470">
        <w:rPr>
          <w:rFonts w:eastAsia="Times New Roman" w:cs="Arial"/>
          <w:sz w:val="22"/>
          <w:szCs w:val="22"/>
        </w:rPr>
        <w:t>assertiveness skills</w:t>
      </w:r>
      <w:r w:rsidR="00503FE7">
        <w:rPr>
          <w:rFonts w:eastAsia="Times New Roman" w:cs="Arial"/>
          <w:sz w:val="22"/>
          <w:szCs w:val="22"/>
        </w:rPr>
        <w:t xml:space="preserve"> to manage conflicts and difficulties</w:t>
      </w:r>
    </w:p>
    <w:p w14:paraId="51D7B951" w14:textId="133C051E" w:rsidR="00E95470" w:rsidRPr="00E95470" w:rsidRDefault="00BA63F6" w:rsidP="00E95470">
      <w:pPr>
        <w:pStyle w:val="ListBullet2"/>
        <w:numPr>
          <w:ilvl w:val="0"/>
          <w:numId w:val="9"/>
        </w:numPr>
        <w:rPr>
          <w:sz w:val="22"/>
          <w:szCs w:val="22"/>
        </w:rPr>
      </w:pPr>
      <w:r w:rsidRPr="00E95470">
        <w:rPr>
          <w:rFonts w:eastAsia="Times New Roman" w:cs="Arial"/>
          <w:sz w:val="22"/>
          <w:szCs w:val="22"/>
        </w:rPr>
        <w:t>Improve communication and relationships</w:t>
      </w:r>
    </w:p>
    <w:p w14:paraId="63E0CB66" w14:textId="6CEB82E2" w:rsidR="0067054B" w:rsidRPr="00E95470" w:rsidRDefault="0067054B" w:rsidP="00E95470">
      <w:pPr>
        <w:pStyle w:val="ListBullet2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Prevent relapse and maintain their skills</w:t>
      </w:r>
    </w:p>
    <w:p w14:paraId="153D5DFC" w14:textId="77777777" w:rsidR="003D158D" w:rsidRPr="00CD6D75" w:rsidRDefault="003D158D" w:rsidP="003D158D">
      <w:pPr>
        <w:ind w:left="-360"/>
        <w:rPr>
          <w:rFonts w:eastAsia="Times New Roman" w:cs="Arial"/>
          <w:sz w:val="16"/>
          <w:szCs w:val="16"/>
        </w:rPr>
      </w:pPr>
    </w:p>
    <w:p w14:paraId="6E4B5021" w14:textId="77777777" w:rsidR="00BA63F6" w:rsidRPr="005226DF" w:rsidRDefault="00BA63F6" w:rsidP="0067054B">
      <w:pPr>
        <w:pStyle w:val="Heading1"/>
        <w:spacing w:before="0" w:after="20"/>
        <w:rPr>
          <w:rFonts w:eastAsia="Times New Roman"/>
          <w:b w:val="0"/>
          <w:color w:val="0070C0"/>
          <w:sz w:val="28"/>
          <w:szCs w:val="28"/>
        </w:rPr>
      </w:pPr>
      <w:r w:rsidRPr="005226DF">
        <w:rPr>
          <w:rFonts w:eastAsia="SimSun"/>
          <w:b w:val="0"/>
          <w:color w:val="0070C0"/>
          <w:sz w:val="28"/>
          <w:szCs w:val="28"/>
        </w:rPr>
        <w:t>Format</w:t>
      </w:r>
    </w:p>
    <w:p w14:paraId="5A4DFC0C" w14:textId="47D10DCB" w:rsidR="00BA63F6" w:rsidRPr="00E95470" w:rsidRDefault="00CD0F89" w:rsidP="003D158D">
      <w:pPr>
        <w:pStyle w:val="BodyText"/>
        <w:spacing w:after="0"/>
        <w:rPr>
          <w:szCs w:val="22"/>
        </w:rPr>
      </w:pPr>
      <w:r>
        <w:rPr>
          <w:szCs w:val="22"/>
        </w:rPr>
        <w:t>Prior to course delivery, each participant</w:t>
      </w:r>
      <w:r w:rsidR="00611FCD">
        <w:rPr>
          <w:szCs w:val="22"/>
        </w:rPr>
        <w:t xml:space="preserve"> </w:t>
      </w:r>
      <w:r w:rsidR="009D3A57" w:rsidRPr="00E95470">
        <w:rPr>
          <w:szCs w:val="22"/>
        </w:rPr>
        <w:t>receive</w:t>
      </w:r>
      <w:r w:rsidR="00B73C20">
        <w:rPr>
          <w:szCs w:val="22"/>
        </w:rPr>
        <w:t xml:space="preserve">s </w:t>
      </w:r>
      <w:r w:rsidR="009D3A57" w:rsidRPr="00E95470">
        <w:rPr>
          <w:szCs w:val="22"/>
        </w:rPr>
        <w:t>a</w:t>
      </w:r>
      <w:r w:rsidR="00E95470">
        <w:rPr>
          <w:szCs w:val="22"/>
        </w:rPr>
        <w:t xml:space="preserve"> pre-course</w:t>
      </w:r>
      <w:r w:rsidR="00D61253" w:rsidRPr="00E95470">
        <w:rPr>
          <w:szCs w:val="22"/>
        </w:rPr>
        <w:t xml:space="preserve"> interview</w:t>
      </w:r>
      <w:r w:rsidR="00E95470">
        <w:rPr>
          <w:szCs w:val="22"/>
        </w:rPr>
        <w:t xml:space="preserve"> </w:t>
      </w:r>
      <w:r w:rsidR="00611FCD">
        <w:rPr>
          <w:szCs w:val="22"/>
        </w:rPr>
        <w:t xml:space="preserve">to </w:t>
      </w:r>
      <w:r>
        <w:rPr>
          <w:szCs w:val="22"/>
        </w:rPr>
        <w:t>inform them about the course and check suitability</w:t>
      </w:r>
      <w:r w:rsidR="00611FCD">
        <w:rPr>
          <w:szCs w:val="22"/>
        </w:rPr>
        <w:t xml:space="preserve">. Delivery </w:t>
      </w:r>
      <w:r>
        <w:rPr>
          <w:szCs w:val="22"/>
        </w:rPr>
        <w:t xml:space="preserve">consists of </w:t>
      </w:r>
      <w:r w:rsidR="00CD6D75">
        <w:rPr>
          <w:szCs w:val="22"/>
        </w:rPr>
        <w:t>eight</w:t>
      </w:r>
      <w:r w:rsidR="00611FCD">
        <w:rPr>
          <w:szCs w:val="22"/>
        </w:rPr>
        <w:t xml:space="preserve"> weekly </w:t>
      </w:r>
      <w:r w:rsidR="00B73C20">
        <w:rPr>
          <w:szCs w:val="22"/>
        </w:rPr>
        <w:t>1.5</w:t>
      </w:r>
      <w:r w:rsidR="00611FCD">
        <w:rPr>
          <w:szCs w:val="22"/>
        </w:rPr>
        <w:t>-hour group sessions.</w:t>
      </w:r>
      <w:r>
        <w:rPr>
          <w:szCs w:val="22"/>
        </w:rPr>
        <w:t xml:space="preserve"> </w:t>
      </w:r>
      <w:r>
        <w:rPr>
          <w:szCs w:val="22"/>
        </w:rPr>
        <w:t>Participants set personal and group goals</w:t>
      </w:r>
      <w:r>
        <w:rPr>
          <w:szCs w:val="22"/>
        </w:rPr>
        <w:t xml:space="preserve"> at the first session. To </w:t>
      </w:r>
      <w:r w:rsidR="00327FA8">
        <w:rPr>
          <w:szCs w:val="22"/>
        </w:rPr>
        <w:t>gauge progress</w:t>
      </w:r>
      <w:r>
        <w:rPr>
          <w:szCs w:val="22"/>
        </w:rPr>
        <w:t xml:space="preserve">, </w:t>
      </w:r>
      <w:r w:rsidR="00327FA8">
        <w:rPr>
          <w:szCs w:val="22"/>
        </w:rPr>
        <w:t>goals</w:t>
      </w:r>
      <w:r>
        <w:rPr>
          <w:szCs w:val="22"/>
        </w:rPr>
        <w:t xml:space="preserve"> are assessed at the first and last session. </w:t>
      </w:r>
      <w:r w:rsidR="00327FA8">
        <w:rPr>
          <w:szCs w:val="22"/>
        </w:rPr>
        <w:t>Remaining</w:t>
      </w:r>
      <w:r>
        <w:rPr>
          <w:szCs w:val="22"/>
        </w:rPr>
        <w:t xml:space="preserve"> sessions consist of feedback, </w:t>
      </w:r>
      <w:r w:rsidR="00327FA8">
        <w:rPr>
          <w:szCs w:val="22"/>
        </w:rPr>
        <w:t xml:space="preserve">psycho-education, new learning, practices and home activities. </w:t>
      </w:r>
      <w:r w:rsidR="00B73C20">
        <w:rPr>
          <w:szCs w:val="22"/>
        </w:rPr>
        <w:t>Comprehensive workbooks</w:t>
      </w:r>
      <w:r w:rsidR="00611FCD">
        <w:rPr>
          <w:szCs w:val="22"/>
        </w:rPr>
        <w:t xml:space="preserve"> and </w:t>
      </w:r>
      <w:r w:rsidR="00327FA8">
        <w:rPr>
          <w:szCs w:val="22"/>
        </w:rPr>
        <w:t>links</w:t>
      </w:r>
      <w:r w:rsidR="00611FCD">
        <w:rPr>
          <w:szCs w:val="22"/>
        </w:rPr>
        <w:t xml:space="preserve"> to on-line meditation recordings are provided. </w:t>
      </w:r>
      <w:r w:rsidR="00BA63F6" w:rsidRPr="00E95470">
        <w:rPr>
          <w:szCs w:val="22"/>
        </w:rPr>
        <w:t>Lo</w:t>
      </w:r>
      <w:r w:rsidR="00D61253" w:rsidRPr="00E95470">
        <w:rPr>
          <w:szCs w:val="22"/>
        </w:rPr>
        <w:t xml:space="preserve">ng-time habits won’t change in </w:t>
      </w:r>
      <w:r w:rsidR="00AD036D" w:rsidRPr="00E95470">
        <w:rPr>
          <w:szCs w:val="22"/>
        </w:rPr>
        <w:t xml:space="preserve">just </w:t>
      </w:r>
      <w:r w:rsidR="00D61253" w:rsidRPr="00E95470">
        <w:rPr>
          <w:szCs w:val="22"/>
        </w:rPr>
        <w:t>8</w:t>
      </w:r>
      <w:r w:rsidR="00BA63F6" w:rsidRPr="00E95470">
        <w:rPr>
          <w:szCs w:val="22"/>
        </w:rPr>
        <w:t xml:space="preserve"> </w:t>
      </w:r>
      <w:r w:rsidR="005226DF">
        <w:rPr>
          <w:szCs w:val="22"/>
        </w:rPr>
        <w:t>weeks. T</w:t>
      </w:r>
      <w:r w:rsidR="00BA63F6" w:rsidRPr="00E95470">
        <w:rPr>
          <w:szCs w:val="22"/>
        </w:rPr>
        <w:t xml:space="preserve">he materials </w:t>
      </w:r>
      <w:r w:rsidR="00CD6D75">
        <w:rPr>
          <w:szCs w:val="22"/>
        </w:rPr>
        <w:t xml:space="preserve">provided </w:t>
      </w:r>
      <w:r w:rsidR="00BA63F6" w:rsidRPr="00E95470">
        <w:rPr>
          <w:szCs w:val="22"/>
        </w:rPr>
        <w:t>will assist participants</w:t>
      </w:r>
      <w:r w:rsidR="00D110C9">
        <w:rPr>
          <w:szCs w:val="22"/>
        </w:rPr>
        <w:t xml:space="preserve"> </w:t>
      </w:r>
      <w:r w:rsidR="00BA63F6" w:rsidRPr="00E95470">
        <w:rPr>
          <w:szCs w:val="22"/>
        </w:rPr>
        <w:t>to achieve lasting change.</w:t>
      </w:r>
      <w:r w:rsidR="00B73C20">
        <w:rPr>
          <w:szCs w:val="22"/>
        </w:rPr>
        <w:t xml:space="preserve"> Optional are pre and post course assessments and reports</w:t>
      </w:r>
      <w:r w:rsidR="00327FA8">
        <w:rPr>
          <w:szCs w:val="22"/>
        </w:rPr>
        <w:t>.</w:t>
      </w:r>
    </w:p>
    <w:p w14:paraId="7CCB2E26" w14:textId="77777777" w:rsidR="003D158D" w:rsidRPr="00327FA8" w:rsidRDefault="003D158D" w:rsidP="003D158D">
      <w:pPr>
        <w:pStyle w:val="BodyText"/>
        <w:spacing w:after="0"/>
        <w:rPr>
          <w:sz w:val="16"/>
          <w:szCs w:val="16"/>
        </w:rPr>
      </w:pPr>
    </w:p>
    <w:p w14:paraId="19B6672F" w14:textId="77777777" w:rsidR="00BA63F6" w:rsidRPr="005226DF" w:rsidRDefault="00BA63F6" w:rsidP="0067054B">
      <w:pPr>
        <w:pStyle w:val="Heading1"/>
        <w:spacing w:before="0" w:after="20"/>
        <w:rPr>
          <w:rFonts w:eastAsia="Times New Roman"/>
          <w:b w:val="0"/>
          <w:color w:val="0070C0"/>
          <w:sz w:val="28"/>
          <w:szCs w:val="28"/>
        </w:rPr>
      </w:pPr>
      <w:r w:rsidRPr="005226DF">
        <w:rPr>
          <w:rFonts w:eastAsia="SimSun"/>
          <w:b w:val="0"/>
          <w:color w:val="0070C0"/>
          <w:sz w:val="28"/>
          <w:szCs w:val="28"/>
        </w:rPr>
        <w:t>Participants</w:t>
      </w:r>
    </w:p>
    <w:p w14:paraId="0130050C" w14:textId="4D049DF6" w:rsidR="000323C4" w:rsidRPr="00E95470" w:rsidRDefault="00CD0F89" w:rsidP="003D158D">
      <w:pPr>
        <w:pStyle w:val="BodyText"/>
        <w:spacing w:after="0"/>
        <w:rPr>
          <w:szCs w:val="22"/>
        </w:rPr>
      </w:pPr>
      <w:r>
        <w:rPr>
          <w:szCs w:val="22"/>
        </w:rPr>
        <w:t xml:space="preserve">Six participants are recommended for small group cohesion and support. </w:t>
      </w:r>
      <w:r w:rsidR="00327FA8">
        <w:rPr>
          <w:szCs w:val="22"/>
        </w:rPr>
        <w:t xml:space="preserve">Other numbers can be negotiated. </w:t>
      </w:r>
      <w:r w:rsidR="00BA63F6" w:rsidRPr="00E95470">
        <w:rPr>
          <w:szCs w:val="22"/>
        </w:rPr>
        <w:t>All levels of the workplace are affected by stress</w:t>
      </w:r>
      <w:r w:rsidR="00D57252">
        <w:rPr>
          <w:szCs w:val="22"/>
        </w:rPr>
        <w:t>,</w:t>
      </w:r>
      <w:r w:rsidR="00BA63F6" w:rsidRPr="00E95470">
        <w:rPr>
          <w:szCs w:val="22"/>
        </w:rPr>
        <w:t xml:space="preserve"> and so all will all benefit by attending.</w:t>
      </w:r>
      <w:r w:rsidR="00D61253" w:rsidRPr="00E95470">
        <w:rPr>
          <w:szCs w:val="22"/>
        </w:rPr>
        <w:t xml:space="preserve"> </w:t>
      </w:r>
      <w:r w:rsidR="00186C8A">
        <w:rPr>
          <w:szCs w:val="22"/>
        </w:rPr>
        <w:t xml:space="preserve">Why wait? Get in touch now! </w:t>
      </w:r>
      <w:r w:rsidR="00D61253" w:rsidRPr="00E95470">
        <w:rPr>
          <w:szCs w:val="22"/>
        </w:rPr>
        <w:t xml:space="preserve"> Contact </w:t>
      </w:r>
      <w:r w:rsidR="005957BF">
        <w:rPr>
          <w:szCs w:val="22"/>
        </w:rPr>
        <w:t>me</w:t>
      </w:r>
      <w:r w:rsidR="00D61253" w:rsidRPr="00E95470">
        <w:rPr>
          <w:szCs w:val="22"/>
        </w:rPr>
        <w:t xml:space="preserve"> below for more information </w:t>
      </w:r>
      <w:r w:rsidR="001B0FFE" w:rsidRPr="00E95470">
        <w:rPr>
          <w:szCs w:val="22"/>
        </w:rPr>
        <w:t>an</w:t>
      </w:r>
      <w:r w:rsidR="005957BF">
        <w:rPr>
          <w:szCs w:val="22"/>
        </w:rPr>
        <w:t>d</w:t>
      </w:r>
      <w:r w:rsidR="00CD6D75">
        <w:rPr>
          <w:szCs w:val="22"/>
        </w:rPr>
        <w:t xml:space="preserve"> </w:t>
      </w:r>
      <w:r w:rsidR="00D61253" w:rsidRPr="00E95470">
        <w:rPr>
          <w:szCs w:val="22"/>
        </w:rPr>
        <w:t>to arrange your course.</w:t>
      </w:r>
    </w:p>
    <w:p w14:paraId="174D23A6" w14:textId="77777777" w:rsidR="003D158D" w:rsidRPr="00327FA8" w:rsidRDefault="003D158D" w:rsidP="003D158D">
      <w:pPr>
        <w:pStyle w:val="BodyText"/>
        <w:spacing w:after="0"/>
        <w:rPr>
          <w:sz w:val="16"/>
          <w:szCs w:val="16"/>
        </w:rPr>
      </w:pPr>
    </w:p>
    <w:p w14:paraId="055D616A" w14:textId="645D6E80" w:rsidR="000750C1" w:rsidRPr="005226DF" w:rsidRDefault="000750C1" w:rsidP="003D158D">
      <w:pPr>
        <w:jc w:val="both"/>
        <w:rPr>
          <w:rFonts w:cs="Arial"/>
          <w:color w:val="0070C0"/>
          <w:sz w:val="22"/>
          <w:szCs w:val="22"/>
        </w:rPr>
      </w:pPr>
      <w:r w:rsidRPr="005226DF">
        <w:rPr>
          <w:rFonts w:cs="Arial"/>
          <w:color w:val="0070C0"/>
          <w:sz w:val="22"/>
          <w:szCs w:val="22"/>
        </w:rPr>
        <w:t>Dr Pauline Enrigh</w:t>
      </w:r>
      <w:r w:rsidR="00A06E25" w:rsidRPr="005226DF">
        <w:rPr>
          <w:rFonts w:cs="Arial"/>
          <w:color w:val="0070C0"/>
          <w:sz w:val="22"/>
          <w:szCs w:val="22"/>
        </w:rPr>
        <w:t>t</w:t>
      </w:r>
      <w:r w:rsidRPr="005226DF">
        <w:rPr>
          <w:rFonts w:cs="Arial"/>
          <w:color w:val="0070C0"/>
          <w:sz w:val="22"/>
          <w:szCs w:val="22"/>
        </w:rPr>
        <w:t xml:space="preserve">   Mobile:  0409 191 342      </w:t>
      </w:r>
      <w:r w:rsidR="00A06E25" w:rsidRPr="005226DF">
        <w:rPr>
          <w:rFonts w:cs="Arial"/>
          <w:color w:val="0070C0"/>
          <w:sz w:val="22"/>
          <w:szCs w:val="22"/>
        </w:rPr>
        <w:tab/>
      </w:r>
      <w:r w:rsidRPr="005226DF">
        <w:rPr>
          <w:rFonts w:cs="Arial"/>
          <w:color w:val="0070C0"/>
          <w:sz w:val="22"/>
          <w:szCs w:val="22"/>
        </w:rPr>
        <w:tab/>
        <w:t>PO Box 907, Sandy Bay, TAS 7006</w:t>
      </w:r>
    </w:p>
    <w:p w14:paraId="6D4F8A13" w14:textId="7B314CFE" w:rsidR="000323C4" w:rsidRPr="000323C4" w:rsidRDefault="000750C1" w:rsidP="00CD6D75">
      <w:pPr>
        <w:spacing w:after="120"/>
        <w:rPr>
          <w:color w:val="0070C0"/>
          <w:sz w:val="22"/>
          <w:szCs w:val="22"/>
        </w:rPr>
      </w:pPr>
      <w:r w:rsidRPr="005226DF">
        <w:rPr>
          <w:color w:val="0070C0"/>
          <w:sz w:val="22"/>
          <w:szCs w:val="22"/>
        </w:rPr>
        <w:t>Email: pauli</w:t>
      </w:r>
      <w:r w:rsidR="003D158D" w:rsidRPr="005226DF">
        <w:rPr>
          <w:color w:val="0070C0"/>
          <w:sz w:val="22"/>
          <w:szCs w:val="22"/>
        </w:rPr>
        <w:t xml:space="preserve">ne@radiancehobart.com.au      </w:t>
      </w:r>
      <w:r w:rsidR="003D158D" w:rsidRPr="005226DF">
        <w:rPr>
          <w:color w:val="0070C0"/>
          <w:sz w:val="22"/>
          <w:szCs w:val="22"/>
        </w:rPr>
        <w:tab/>
      </w:r>
      <w:r w:rsidR="00660877" w:rsidRPr="005226DF">
        <w:rPr>
          <w:color w:val="0070C0"/>
          <w:sz w:val="22"/>
          <w:szCs w:val="22"/>
        </w:rPr>
        <w:tab/>
      </w:r>
      <w:r w:rsidRPr="005226DF">
        <w:rPr>
          <w:color w:val="0070C0"/>
          <w:sz w:val="22"/>
          <w:szCs w:val="22"/>
        </w:rPr>
        <w:t>Website: www.radiancehobart.com.au</w:t>
      </w:r>
    </w:p>
    <w:p w14:paraId="3692D6E3" w14:textId="77777777" w:rsidR="00BA63F6" w:rsidRPr="00660877" w:rsidRDefault="00BA63F6" w:rsidP="003D158D">
      <w:pPr>
        <w:pStyle w:val="Title"/>
        <w:pBdr>
          <w:bottom w:val="single" w:sz="8" w:space="3" w:color="4F81BD" w:themeColor="accent1"/>
        </w:pBdr>
        <w:spacing w:after="0"/>
        <w:rPr>
          <w:sz w:val="10"/>
          <w:szCs w:val="10"/>
        </w:rPr>
      </w:pPr>
    </w:p>
    <w:sectPr w:rsidR="00BA63F6" w:rsidRPr="00660877" w:rsidSect="00670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DCF9" w14:textId="77777777" w:rsidR="00501465" w:rsidRDefault="00501465">
      <w:r>
        <w:separator/>
      </w:r>
    </w:p>
  </w:endnote>
  <w:endnote w:type="continuationSeparator" w:id="0">
    <w:p w14:paraId="221CFA53" w14:textId="77777777" w:rsidR="00501465" w:rsidRDefault="0050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36A1" w14:textId="77777777" w:rsidR="003A3AE1" w:rsidRDefault="005A24E7" w:rsidP="0078344D">
    <w:pPr>
      <w:pStyle w:val="Footer"/>
      <w:framePr w:wrap="around" w:vAnchor="text" w:hAnchor="margin" w:xAlign="inside" w:y="1"/>
      <w:rPr>
        <w:rStyle w:val="PageNumber"/>
        <w:rFonts w:eastAsiaTheme="minorHAnsi" w:cstheme="minorBidi"/>
        <w:sz w:val="24"/>
        <w:szCs w:val="24"/>
      </w:rPr>
    </w:pPr>
    <w:r>
      <w:rPr>
        <w:rStyle w:val="PageNumber"/>
      </w:rPr>
      <w:fldChar w:fldCharType="begin"/>
    </w:r>
    <w:r w:rsidR="003A3A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8987A" w14:textId="77777777" w:rsidR="003A3AE1" w:rsidRDefault="003A3AE1" w:rsidP="0078344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FE9C" w14:textId="2AE07719" w:rsidR="003A3AE1" w:rsidRPr="00660877" w:rsidRDefault="002B6D50" w:rsidP="002B6D50">
    <w:pPr>
      <w:pStyle w:val="Footer"/>
      <w:rPr>
        <w:rFonts w:asciiTheme="majorHAnsi" w:hAnsiTheme="majorHAnsi" w:cstheme="majorHAnsi"/>
        <w:sz w:val="20"/>
      </w:rPr>
    </w:pPr>
    <w:r w:rsidRPr="00660877">
      <w:rPr>
        <w:rFonts w:asciiTheme="majorHAnsi" w:hAnsiTheme="majorHAnsi" w:cstheme="majorHAnsi"/>
        <w:sz w:val="20"/>
      </w:rPr>
      <w:sym w:font="Symbol" w:char="F0D3"/>
    </w:r>
    <w:r w:rsidRPr="00660877">
      <w:rPr>
        <w:rFonts w:asciiTheme="majorHAnsi" w:hAnsiTheme="majorHAnsi" w:cstheme="majorHAnsi"/>
        <w:sz w:val="20"/>
      </w:rPr>
      <w:t xml:space="preserve"> Pauline Enright Radiance Hobart </w:t>
    </w:r>
    <w:r w:rsidR="003D158D" w:rsidRPr="00660877">
      <w:rPr>
        <w:rFonts w:asciiTheme="majorHAnsi" w:hAnsiTheme="majorHAnsi" w:cstheme="majorHAnsi"/>
        <w:sz w:val="20"/>
      </w:rPr>
      <w:t>20</w:t>
    </w:r>
    <w:r w:rsidR="005226DF">
      <w:rPr>
        <w:rFonts w:asciiTheme="majorHAnsi" w:hAnsiTheme="majorHAnsi" w:cstheme="majorHAnsi"/>
        <w:sz w:val="20"/>
      </w:rPr>
      <w:t>2</w:t>
    </w:r>
    <w:r w:rsidR="00611FCD">
      <w:rPr>
        <w:rFonts w:asciiTheme="majorHAnsi" w:hAnsiTheme="majorHAnsi" w:cstheme="majorHAnsi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D457" w14:textId="77777777" w:rsidR="00501465" w:rsidRDefault="00501465">
      <w:r>
        <w:separator/>
      </w:r>
    </w:p>
  </w:footnote>
  <w:footnote w:type="continuationSeparator" w:id="0">
    <w:p w14:paraId="6633348B" w14:textId="77777777" w:rsidR="00501465" w:rsidRDefault="0050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74B1" w14:textId="77777777" w:rsidR="007B1707" w:rsidRDefault="007B1707" w:rsidP="00C2213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7387A" w14:textId="77777777" w:rsidR="007B1707" w:rsidRDefault="007B1707" w:rsidP="007B17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E9BD" w14:textId="77777777" w:rsidR="003D158D" w:rsidRDefault="003D158D" w:rsidP="007B1707">
    <w:pPr>
      <w:pStyle w:val="Header"/>
      <w:ind w:right="360"/>
    </w:pPr>
    <w:r w:rsidRPr="00842BD6">
      <w:rPr>
        <w:noProof/>
        <w:lang w:val="en-GB" w:eastAsia="en-GB"/>
      </w:rPr>
      <w:drawing>
        <wp:inline distT="0" distB="0" distL="0" distR="0" wp14:anchorId="5D56C983" wp14:editId="657D7FD4">
          <wp:extent cx="1878965" cy="567047"/>
          <wp:effectExtent l="2540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931" cy="570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05E2" w14:textId="77777777" w:rsidR="003A3AE1" w:rsidRPr="005E211C" w:rsidRDefault="003A3AE1">
    <w:pPr>
      <w:pStyle w:val="Header"/>
      <w:rPr>
        <w:i/>
        <w:sz w:val="20"/>
      </w:rPr>
    </w:pPr>
    <w:r>
      <w:rPr>
        <w:sz w:val="20"/>
      </w:rPr>
      <w:t xml:space="preserve"> </w:t>
    </w:r>
    <w:r w:rsidRPr="005E211C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1087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E6058C"/>
    <w:multiLevelType w:val="hybridMultilevel"/>
    <w:tmpl w:val="5A562198"/>
    <w:lvl w:ilvl="0" w:tplc="38CECA70">
      <w:start w:val="1"/>
      <w:numFmt w:val="bullet"/>
      <w:lvlText w:val=""/>
      <w:lvlJc w:val="left"/>
      <w:pPr>
        <w:ind w:left="540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</w:abstractNum>
  <w:abstractNum w:abstractNumId="2" w15:restartNumberingAfterBreak="0">
    <w:nsid w:val="1B3874EF"/>
    <w:multiLevelType w:val="multilevel"/>
    <w:tmpl w:val="8B64E89E"/>
    <w:lvl w:ilvl="0">
      <w:start w:val="1"/>
      <w:numFmt w:val="bullet"/>
      <w:lvlText w:val=""/>
      <w:lvlJc w:val="left"/>
      <w:pPr>
        <w:ind w:left="5400" w:hanging="297"/>
      </w:pPr>
      <w:rPr>
        <w:rFonts w:ascii="Wingdings" w:hAnsi="Wingdings" w:hint="default"/>
        <w:color w:val="365F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3E6E"/>
    <w:multiLevelType w:val="hybridMultilevel"/>
    <w:tmpl w:val="8B64E89E"/>
    <w:lvl w:ilvl="0" w:tplc="7F58B7B6">
      <w:start w:val="1"/>
      <w:numFmt w:val="bullet"/>
      <w:lvlText w:val=""/>
      <w:lvlJc w:val="left"/>
      <w:pPr>
        <w:ind w:left="5400" w:hanging="297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7202"/>
    <w:multiLevelType w:val="multilevel"/>
    <w:tmpl w:val="811EC8F0"/>
    <w:lvl w:ilvl="0">
      <w:start w:val="1"/>
      <w:numFmt w:val="bullet"/>
      <w:lvlText w:val=""/>
      <w:lvlJc w:val="left"/>
      <w:pPr>
        <w:ind w:left="5400" w:hanging="4266"/>
      </w:pPr>
      <w:rPr>
        <w:rFonts w:ascii="Wingdings" w:hAnsi="Wingdings" w:hint="default"/>
        <w:color w:val="365F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A00D6"/>
    <w:multiLevelType w:val="hybridMultilevel"/>
    <w:tmpl w:val="811EC8F0"/>
    <w:lvl w:ilvl="0" w:tplc="A95CE294">
      <w:start w:val="1"/>
      <w:numFmt w:val="bullet"/>
      <w:lvlText w:val=""/>
      <w:lvlJc w:val="left"/>
      <w:pPr>
        <w:ind w:left="5400" w:hanging="4266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50DC"/>
    <w:multiLevelType w:val="hybridMultilevel"/>
    <w:tmpl w:val="6C5CA0C4"/>
    <w:lvl w:ilvl="0" w:tplc="20CC903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548DD4" w:themeColor="text2" w:themeTint="99"/>
        <w:u w:color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94A9D"/>
    <w:multiLevelType w:val="multilevel"/>
    <w:tmpl w:val="8B64E89E"/>
    <w:lvl w:ilvl="0">
      <w:start w:val="1"/>
      <w:numFmt w:val="bullet"/>
      <w:lvlText w:val=""/>
      <w:lvlJc w:val="left"/>
      <w:pPr>
        <w:ind w:left="5400" w:hanging="297"/>
      </w:pPr>
      <w:rPr>
        <w:rFonts w:ascii="Wingdings" w:hAnsi="Wingdings" w:hint="default"/>
        <w:color w:val="365F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5CAF"/>
    <w:multiLevelType w:val="hybridMultilevel"/>
    <w:tmpl w:val="9EA0C770"/>
    <w:lvl w:ilvl="0" w:tplc="C590C780">
      <w:start w:val="1"/>
      <w:numFmt w:val="bullet"/>
      <w:lvlText w:val=""/>
      <w:lvlJc w:val="left"/>
      <w:pPr>
        <w:ind w:left="357" w:hanging="357"/>
      </w:pPr>
      <w:rPr>
        <w:rFonts w:ascii="Wingdings" w:hAnsi="Wingdings" w:hint="default"/>
        <w:color w:val="548DD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44D"/>
    <w:rsid w:val="00002729"/>
    <w:rsid w:val="000075FF"/>
    <w:rsid w:val="000126B6"/>
    <w:rsid w:val="00026FDF"/>
    <w:rsid w:val="000323C4"/>
    <w:rsid w:val="00041336"/>
    <w:rsid w:val="00047711"/>
    <w:rsid w:val="000750C1"/>
    <w:rsid w:val="00083CE3"/>
    <w:rsid w:val="000A7B1B"/>
    <w:rsid w:val="000C7566"/>
    <w:rsid w:val="000D5D0A"/>
    <w:rsid w:val="000F3838"/>
    <w:rsid w:val="00113546"/>
    <w:rsid w:val="00114A1C"/>
    <w:rsid w:val="00117199"/>
    <w:rsid w:val="00122481"/>
    <w:rsid w:val="00134A8F"/>
    <w:rsid w:val="0016527A"/>
    <w:rsid w:val="001666A5"/>
    <w:rsid w:val="00171BEA"/>
    <w:rsid w:val="0018300E"/>
    <w:rsid w:val="00183900"/>
    <w:rsid w:val="00183955"/>
    <w:rsid w:val="00186C8A"/>
    <w:rsid w:val="001B0AF9"/>
    <w:rsid w:val="001B0FFE"/>
    <w:rsid w:val="0020354F"/>
    <w:rsid w:val="002308AD"/>
    <w:rsid w:val="002A1563"/>
    <w:rsid w:val="002B3FB9"/>
    <w:rsid w:val="002B6D50"/>
    <w:rsid w:val="002C56BD"/>
    <w:rsid w:val="002C64EE"/>
    <w:rsid w:val="002D1B36"/>
    <w:rsid w:val="00303698"/>
    <w:rsid w:val="00304058"/>
    <w:rsid w:val="00327FA8"/>
    <w:rsid w:val="00335155"/>
    <w:rsid w:val="00335FE7"/>
    <w:rsid w:val="00370327"/>
    <w:rsid w:val="003A3AE1"/>
    <w:rsid w:val="003A76CB"/>
    <w:rsid w:val="003B1E07"/>
    <w:rsid w:val="003C6282"/>
    <w:rsid w:val="003C6F59"/>
    <w:rsid w:val="003D04C7"/>
    <w:rsid w:val="003D158D"/>
    <w:rsid w:val="003D5895"/>
    <w:rsid w:val="0041622A"/>
    <w:rsid w:val="00420329"/>
    <w:rsid w:val="0043020B"/>
    <w:rsid w:val="00437463"/>
    <w:rsid w:val="00440191"/>
    <w:rsid w:val="00452E17"/>
    <w:rsid w:val="00456339"/>
    <w:rsid w:val="004714BF"/>
    <w:rsid w:val="00472F98"/>
    <w:rsid w:val="0049221D"/>
    <w:rsid w:val="004C27D4"/>
    <w:rsid w:val="004E6909"/>
    <w:rsid w:val="00501465"/>
    <w:rsid w:val="00503FE7"/>
    <w:rsid w:val="005170B2"/>
    <w:rsid w:val="00521A7C"/>
    <w:rsid w:val="005226DF"/>
    <w:rsid w:val="00536A04"/>
    <w:rsid w:val="00563CC8"/>
    <w:rsid w:val="0058476A"/>
    <w:rsid w:val="00584EA3"/>
    <w:rsid w:val="005957BF"/>
    <w:rsid w:val="005A24E7"/>
    <w:rsid w:val="005A2BD1"/>
    <w:rsid w:val="005A4FB7"/>
    <w:rsid w:val="005A6D8E"/>
    <w:rsid w:val="005B3AD9"/>
    <w:rsid w:val="005B5522"/>
    <w:rsid w:val="005B627C"/>
    <w:rsid w:val="005D3633"/>
    <w:rsid w:val="006015F2"/>
    <w:rsid w:val="006050DA"/>
    <w:rsid w:val="00611FCD"/>
    <w:rsid w:val="00633694"/>
    <w:rsid w:val="006474A6"/>
    <w:rsid w:val="00650250"/>
    <w:rsid w:val="00660877"/>
    <w:rsid w:val="00664903"/>
    <w:rsid w:val="0067054B"/>
    <w:rsid w:val="006958C5"/>
    <w:rsid w:val="006C4939"/>
    <w:rsid w:val="006D07B3"/>
    <w:rsid w:val="006E2846"/>
    <w:rsid w:val="007006DC"/>
    <w:rsid w:val="00701B17"/>
    <w:rsid w:val="0072296A"/>
    <w:rsid w:val="00746104"/>
    <w:rsid w:val="007731A5"/>
    <w:rsid w:val="0077705D"/>
    <w:rsid w:val="0078344D"/>
    <w:rsid w:val="0078563F"/>
    <w:rsid w:val="007B1707"/>
    <w:rsid w:val="007B2430"/>
    <w:rsid w:val="007B6356"/>
    <w:rsid w:val="007C43CA"/>
    <w:rsid w:val="007E1B60"/>
    <w:rsid w:val="007E5D9A"/>
    <w:rsid w:val="007F1BBA"/>
    <w:rsid w:val="007F42C0"/>
    <w:rsid w:val="00807C56"/>
    <w:rsid w:val="0081207B"/>
    <w:rsid w:val="00813452"/>
    <w:rsid w:val="0082318E"/>
    <w:rsid w:val="0082503D"/>
    <w:rsid w:val="008413B6"/>
    <w:rsid w:val="008632EE"/>
    <w:rsid w:val="0087261F"/>
    <w:rsid w:val="0088354C"/>
    <w:rsid w:val="008944AF"/>
    <w:rsid w:val="008B1075"/>
    <w:rsid w:val="008B588B"/>
    <w:rsid w:val="008D3F7B"/>
    <w:rsid w:val="009162A7"/>
    <w:rsid w:val="00934699"/>
    <w:rsid w:val="00944BA9"/>
    <w:rsid w:val="009B1A94"/>
    <w:rsid w:val="009D3A57"/>
    <w:rsid w:val="009E6C46"/>
    <w:rsid w:val="00A06E25"/>
    <w:rsid w:val="00A56F5F"/>
    <w:rsid w:val="00A61637"/>
    <w:rsid w:val="00AA04CD"/>
    <w:rsid w:val="00AA5BE1"/>
    <w:rsid w:val="00AB1340"/>
    <w:rsid w:val="00AD036D"/>
    <w:rsid w:val="00AD55BF"/>
    <w:rsid w:val="00AD587A"/>
    <w:rsid w:val="00AE448D"/>
    <w:rsid w:val="00B13110"/>
    <w:rsid w:val="00B20D21"/>
    <w:rsid w:val="00B24B5F"/>
    <w:rsid w:val="00B33F0F"/>
    <w:rsid w:val="00B46C58"/>
    <w:rsid w:val="00B50791"/>
    <w:rsid w:val="00B70E1D"/>
    <w:rsid w:val="00B73C20"/>
    <w:rsid w:val="00B740F3"/>
    <w:rsid w:val="00BA2BF3"/>
    <w:rsid w:val="00BA63F6"/>
    <w:rsid w:val="00BB0B9E"/>
    <w:rsid w:val="00BB39D3"/>
    <w:rsid w:val="00BB72B9"/>
    <w:rsid w:val="00BD3F59"/>
    <w:rsid w:val="00BD5733"/>
    <w:rsid w:val="00BF1372"/>
    <w:rsid w:val="00C03806"/>
    <w:rsid w:val="00C25370"/>
    <w:rsid w:val="00C40CAA"/>
    <w:rsid w:val="00C50A0E"/>
    <w:rsid w:val="00C50FD1"/>
    <w:rsid w:val="00C53C28"/>
    <w:rsid w:val="00C6151F"/>
    <w:rsid w:val="00C721B8"/>
    <w:rsid w:val="00CC1288"/>
    <w:rsid w:val="00CC4899"/>
    <w:rsid w:val="00CD0F89"/>
    <w:rsid w:val="00CD5A8C"/>
    <w:rsid w:val="00CD6D75"/>
    <w:rsid w:val="00CE5270"/>
    <w:rsid w:val="00CF4AD2"/>
    <w:rsid w:val="00CF5A6A"/>
    <w:rsid w:val="00CF7BD8"/>
    <w:rsid w:val="00D110C9"/>
    <w:rsid w:val="00D36D06"/>
    <w:rsid w:val="00D57252"/>
    <w:rsid w:val="00D61253"/>
    <w:rsid w:val="00D70773"/>
    <w:rsid w:val="00D94ECD"/>
    <w:rsid w:val="00DA759F"/>
    <w:rsid w:val="00DE0591"/>
    <w:rsid w:val="00DE2FE6"/>
    <w:rsid w:val="00E71BEA"/>
    <w:rsid w:val="00E728EC"/>
    <w:rsid w:val="00E76DAA"/>
    <w:rsid w:val="00E95470"/>
    <w:rsid w:val="00E96857"/>
    <w:rsid w:val="00EB6E8D"/>
    <w:rsid w:val="00EC3ECC"/>
    <w:rsid w:val="00ED5780"/>
    <w:rsid w:val="00EE39D0"/>
    <w:rsid w:val="00F13059"/>
    <w:rsid w:val="00F35EED"/>
    <w:rsid w:val="00F448FF"/>
    <w:rsid w:val="00F4528B"/>
    <w:rsid w:val="00F4626C"/>
    <w:rsid w:val="00F674E4"/>
    <w:rsid w:val="00F75E98"/>
    <w:rsid w:val="00F80C56"/>
    <w:rsid w:val="00F94003"/>
    <w:rsid w:val="00F942DC"/>
    <w:rsid w:val="00FD53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06EA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A63F6"/>
  </w:style>
  <w:style w:type="paragraph" w:styleId="Heading1">
    <w:name w:val="heading 1"/>
    <w:basedOn w:val="Normal"/>
    <w:next w:val="Normal"/>
    <w:link w:val="Heading1Char"/>
    <w:rsid w:val="00472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72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1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566511"/>
    <w:pPr>
      <w:tabs>
        <w:tab w:val="left" w:pos="4320"/>
        <w:tab w:val="right" w:pos="8640"/>
      </w:tabs>
      <w:jc w:val="both"/>
    </w:pPr>
    <w:rPr>
      <w:rFonts w:eastAsia="Times New Roman" w:cs="Times New Roman"/>
      <w:color w:val="80808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566511"/>
    <w:rPr>
      <w:rFonts w:eastAsia="Times New Roman" w:cs="Times New Roman"/>
      <w:color w:val="808080"/>
      <w:sz w:val="18"/>
    </w:rPr>
  </w:style>
  <w:style w:type="paragraph" w:styleId="Footer">
    <w:name w:val="footer"/>
    <w:basedOn w:val="Normal"/>
    <w:link w:val="FooterChar"/>
    <w:rsid w:val="0079655D"/>
    <w:pPr>
      <w:tabs>
        <w:tab w:val="center" w:pos="4320"/>
        <w:tab w:val="right" w:pos="8640"/>
      </w:tabs>
    </w:pPr>
    <w:rPr>
      <w:rFonts w:eastAsia="Times New Roman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79655D"/>
    <w:rPr>
      <w:rFonts w:eastAsia="Times New Roman" w:cs="Times New Roman"/>
      <w:sz w:val="18"/>
      <w:szCs w:val="20"/>
    </w:rPr>
  </w:style>
  <w:style w:type="character" w:styleId="PageNumber">
    <w:name w:val="page number"/>
    <w:basedOn w:val="DefaultParagraphFont"/>
    <w:rsid w:val="0078344D"/>
  </w:style>
  <w:style w:type="paragraph" w:styleId="ListParagraph">
    <w:name w:val="List Paragraph"/>
    <w:basedOn w:val="Normal"/>
    <w:rsid w:val="00440191"/>
    <w:pPr>
      <w:ind w:left="720"/>
      <w:contextualSpacing/>
    </w:pPr>
  </w:style>
  <w:style w:type="character" w:styleId="Hyperlink">
    <w:name w:val="Hyperlink"/>
    <w:basedOn w:val="DefaultParagraphFont"/>
    <w:rsid w:val="00114A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2F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2">
    <w:name w:val="List Bullet 2"/>
    <w:basedOn w:val="Normal"/>
    <w:rsid w:val="00472F98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472F98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72F98"/>
    <w:rPr>
      <w:sz w:val="22"/>
    </w:rPr>
  </w:style>
  <w:style w:type="paragraph" w:styleId="Title">
    <w:name w:val="Title"/>
    <w:basedOn w:val="Normal"/>
    <w:next w:val="Normal"/>
    <w:link w:val="TitleChar"/>
    <w:qFormat/>
    <w:rsid w:val="00DA7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759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DA7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A7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FollowedHyperlink">
    <w:name w:val="FollowedHyperlink"/>
    <w:basedOn w:val="DefaultParagraphFont"/>
    <w:rsid w:val="00F452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03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Socratic Solutions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Enright</dc:creator>
  <cp:keywords/>
  <cp:lastModifiedBy>Microsoft Office User</cp:lastModifiedBy>
  <cp:revision>5</cp:revision>
  <cp:lastPrinted>2025-01-30T04:20:00Z</cp:lastPrinted>
  <dcterms:created xsi:type="dcterms:W3CDTF">2025-01-30T04:20:00Z</dcterms:created>
  <dcterms:modified xsi:type="dcterms:W3CDTF">2025-03-20T05:18:00Z</dcterms:modified>
</cp:coreProperties>
</file>